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9BC" w:rsidRDefault="00114BEE">
      <w:pPr>
        <w:adjustRightInd w:val="0"/>
        <w:snapToGrid w:val="0"/>
        <w:spacing w:line="540" w:lineRule="atLeast"/>
        <w:rPr>
          <w:rFonts w:ascii="仿宋" w:eastAsia="仿宋" w:hAnsi="仿宋"/>
          <w:szCs w:val="32"/>
        </w:rPr>
      </w:pPr>
      <w:r>
        <w:rPr>
          <w:rFonts w:ascii="仿宋" w:eastAsia="仿宋" w:hAnsi="仿宋"/>
          <w:noProof/>
          <w:szCs w:val="32"/>
        </w:rPr>
        <w:pict>
          <v:shapetype id="_x0000_t202" coordsize="21600,21600" o:spt="202" path="m,l,21600r21600,l21600,xe">
            <v:stroke joinstyle="miter"/>
            <v:path gradientshapeok="t" o:connecttype="rect"/>
          </v:shapetype>
          <v:shape id="文本框 2" o:spid="_x0000_s1026" type="#_x0000_t202" style="position:absolute;left:0;text-align:left;margin-left:79.45pt;margin-top:104.25pt;width:436.55pt;height:57.85pt;z-index:251604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EqCgIAAM8DAAAOAAAAZHJzL2Uyb0RvYy54bWysU0tu2zAQ3RfoHQjua8mOlTiC5SBNkKJA&#10;+gHSHoCmKIsoyWFJ2lJ6gOYGXXXTfc/lc3RIya7R7opqQQxFzpt5bx6XV71WZCecl2AqOp3klAjD&#10;oZZmU9GPH+5eLCjxgZmaKTCioo/C06vV82fLzpZiBi2oWjiCIMaXna1oG4Its8zzVmjmJ2CFwcMG&#10;nGYBt26T1Y51iK5VNsvz86wDV1sHXHiPf2+HQ7pK+E0jeHjXNF4EoiqKvYW0urSu45qtlqzcOGZb&#10;ycc22D90oZk0WPQIdcsCI1sn/4LSkjvw0IQJB51B00guEgdkM83/YPPQMisSFxTH26NM/v/B8re7&#10;947IuqJn+QUlhmkc0v7b0/77z/2Pr2QWBeqsL/Heg8WboX8JPQ46kfX2HvgnTwzctMxsxLVz0LWC&#10;1djgNGZmJ6kDjo8g6+4N1FiHbQMkoL5xOqqHehBEx0E9Hocj+kA4/iyK+Xy6KCjheHZxNj+/LFIJ&#10;Vh6yrfPhlQBNYlBRh8NP6Gx370PshpWHK7GYgTupVDKAMqSr6GUxK1LCyYmWAf2ppK7oIo/fWFOZ&#10;kV0kNFAL/bof1VpD/Yg8HQx+w/eBQQvuCyUdeq2i/vOWOUGJem1Qq2jMQ+AOwfoQMMMxtaI8OEqG&#10;zU1IFh5YXKOKjUwEo9xD7bE7dE3iPTo82vJ0n279foerXwAAAP//AwBQSwMEFAAGAAgAAAAhAIUb&#10;c6vgAAAADAEAAA8AAABkcnMvZG93bnJldi54bWxMj0FOwzAQRfdI3MEaJDaI2qQUhRCnKkW0KxZp&#10;ewA3niZR43EUu23g9ExXsPyapz/v5/PRdeKMQ2g9aXiaKBBIlbct1Rp228/HFESIhqzpPKGGbwww&#10;L25vcpNZf6ESz5tYCy6hkBkNTYx9JmWoGnQmTHyPxLeDH5yJHIda2sFcuNx1MlHqRTrTEn9oTI/L&#10;Bqvj5uQ04KL0P1/HsHLl+8dydWgJH+Ra6/u7cfEGIuIY/2C46rM6FOy09yeyQXScZ+kroxoSlc5A&#10;XAk1TXjeXsM0eU5AFrn8P6L4BQAA//8DAFBLAQItABQABgAIAAAAIQC2gziS/gAAAOEBAAATAAAA&#10;AAAAAAAAAAAAAAAAAABbQ29udGVudF9UeXBlc10ueG1sUEsBAi0AFAAGAAgAAAAhADj9If/WAAAA&#10;lAEAAAsAAAAAAAAAAAAAAAAALwEAAF9yZWxzLy5yZWxzUEsBAi0AFAAGAAgAAAAhAMDqUSoKAgAA&#10;zwMAAA4AAAAAAAAAAAAAAAAALgIAAGRycy9lMm9Eb2MueG1sUEsBAi0AFAAGAAgAAAAhAIUbc6vg&#10;AAAADAEAAA8AAAAAAAAAAAAAAAAAZAQAAGRycy9kb3ducmV2LnhtbFBLBQYAAAAABAAEAPMAAABx&#10;BQAAAAA=&#10;" filled="f" stroked="f">
            <v:textbox inset="0,0,0,0">
              <w:txbxContent>
                <w:p w:rsidR="00A039BC" w:rsidRDefault="00E721D2">
                  <w:pPr>
                    <w:adjustRightInd w:val="0"/>
                    <w:snapToGrid w:val="0"/>
                    <w:jc w:val="center"/>
                    <w:rPr>
                      <w:rFonts w:eastAsia="仿宋"/>
                      <w:b/>
                      <w:color w:val="FF0000"/>
                      <w:w w:val="90"/>
                      <w:sz w:val="64"/>
                      <w:szCs w:val="64"/>
                    </w:rPr>
                  </w:pPr>
                  <w:r>
                    <w:rPr>
                      <w:rFonts w:asciiTheme="majorEastAsia" w:eastAsiaTheme="majorEastAsia" w:hAnsiTheme="majorEastAsia" w:cstheme="majorEastAsia" w:hint="eastAsia"/>
                      <w:b/>
                      <w:color w:val="FF0000"/>
                      <w:w w:val="90"/>
                      <w:sz w:val="64"/>
                      <w:szCs w:val="64"/>
                    </w:rPr>
                    <w:t>中山大学地球科学与工程学院</w:t>
                  </w:r>
                </w:p>
                <w:p w:rsidR="00A039BC" w:rsidRDefault="00A039BC">
                  <w:pPr>
                    <w:rPr>
                      <w:rFonts w:eastAsia="仿宋"/>
                      <w:b/>
                      <w:sz w:val="64"/>
                      <w:szCs w:val="64"/>
                    </w:rPr>
                  </w:pPr>
                </w:p>
              </w:txbxContent>
            </v:textbox>
            <w10:wrap anchorx="page" anchory="page"/>
          </v:shape>
        </w:pict>
      </w:r>
    </w:p>
    <w:p w:rsidR="00A039BC" w:rsidRDefault="00A039BC">
      <w:pPr>
        <w:adjustRightInd w:val="0"/>
        <w:snapToGrid w:val="0"/>
        <w:spacing w:line="540" w:lineRule="atLeast"/>
        <w:rPr>
          <w:rFonts w:ascii="仿宋" w:eastAsia="仿宋" w:hAnsi="仿宋"/>
          <w:szCs w:val="32"/>
        </w:rPr>
      </w:pPr>
    </w:p>
    <w:p w:rsidR="00A039BC" w:rsidRPr="006E06B9" w:rsidRDefault="00E721D2" w:rsidP="006E06B9">
      <w:pPr>
        <w:adjustRightInd w:val="0"/>
        <w:snapToGrid w:val="0"/>
        <w:spacing w:line="540" w:lineRule="atLeast"/>
        <w:jc w:val="right"/>
        <w:rPr>
          <w:rFonts w:ascii="仿宋" w:eastAsia="仿宋" w:hAnsi="仿宋"/>
          <w:sz w:val="28"/>
          <w:szCs w:val="28"/>
        </w:rPr>
      </w:pPr>
      <w:r>
        <w:rPr>
          <w:rFonts w:ascii="仿宋" w:eastAsia="仿宋" w:hAnsi="仿宋" w:hint="eastAsia"/>
          <w:sz w:val="28"/>
          <w:szCs w:val="28"/>
        </w:rPr>
        <w:t>地科</w:t>
      </w:r>
      <w:r>
        <w:rPr>
          <w:rFonts w:ascii="仿宋" w:eastAsia="仿宋" w:hAnsi="仿宋" w:cs="微软雅黑" w:hint="eastAsia"/>
          <w:sz w:val="28"/>
          <w:szCs w:val="28"/>
        </w:rPr>
        <w:t>院</w:t>
      </w:r>
      <w:r>
        <w:rPr>
          <w:rFonts w:ascii="仿宋" w:eastAsia="仿宋" w:hAnsi="仿宋" w:hint="eastAsia"/>
          <w:sz w:val="28"/>
          <w:szCs w:val="28"/>
        </w:rPr>
        <w:t>〔</w:t>
      </w:r>
      <w:r>
        <w:rPr>
          <w:rFonts w:ascii="仿宋" w:eastAsia="仿宋" w:hAnsi="仿宋"/>
          <w:sz w:val="28"/>
          <w:szCs w:val="28"/>
        </w:rPr>
        <w:t>201</w:t>
      </w:r>
      <w:r>
        <w:rPr>
          <w:rFonts w:ascii="仿宋" w:eastAsia="仿宋" w:hAnsi="仿宋" w:hint="eastAsia"/>
          <w:sz w:val="28"/>
          <w:szCs w:val="28"/>
        </w:rPr>
        <w:t>6〕48号</w:t>
      </w:r>
      <w:r w:rsidR="00114BEE" w:rsidRPr="00114BEE">
        <w:rPr>
          <w:rFonts w:ascii="仿宋" w:eastAsia="仿宋" w:hAnsi="仿宋"/>
          <w:noProof/>
          <w:szCs w:val="32"/>
        </w:rPr>
        <w:pict>
          <v:line id="直接连接符 1" o:spid="_x0000_s1027" style="position:absolute;left:0;text-align:left;z-index:251607040;visibility:visible;mso-position-horizontal-relative:page;mso-position-vertical-relative:page"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w:r>
    </w:p>
    <w:p w:rsidR="005111C4" w:rsidRDefault="00E721D2">
      <w:pPr>
        <w:snapToGrid w:val="0"/>
        <w:jc w:val="center"/>
        <w:outlineLvl w:val="0"/>
        <w:rPr>
          <w:rFonts w:ascii="黑体" w:eastAsia="黑体" w:hAnsi="黑体" w:cs="黑体"/>
          <w:b/>
          <w:bCs/>
          <w:kern w:val="0"/>
          <w:sz w:val="44"/>
          <w:szCs w:val="44"/>
        </w:rPr>
      </w:pPr>
      <w:r>
        <w:rPr>
          <w:rFonts w:ascii="黑体" w:eastAsia="黑体" w:hAnsi="黑体" w:cs="黑体" w:hint="eastAsia"/>
          <w:b/>
          <w:bCs/>
          <w:kern w:val="0"/>
          <w:sz w:val="44"/>
          <w:szCs w:val="44"/>
        </w:rPr>
        <w:t>地球科学与工程学院研究生新生奖助金</w:t>
      </w:r>
    </w:p>
    <w:p w:rsidR="00A039BC" w:rsidRDefault="00E721D2">
      <w:pPr>
        <w:snapToGrid w:val="0"/>
        <w:jc w:val="center"/>
        <w:outlineLvl w:val="0"/>
        <w:rPr>
          <w:rFonts w:ascii="黑体" w:eastAsia="黑体" w:hAnsi="黑体" w:cs="黑体"/>
          <w:b/>
          <w:bCs/>
          <w:kern w:val="0"/>
          <w:sz w:val="44"/>
          <w:szCs w:val="44"/>
        </w:rPr>
      </w:pPr>
      <w:r>
        <w:rPr>
          <w:rFonts w:ascii="黑体" w:eastAsia="黑体" w:hAnsi="黑体" w:cs="黑体" w:hint="eastAsia"/>
          <w:b/>
          <w:bCs/>
          <w:kern w:val="0"/>
          <w:sz w:val="44"/>
          <w:szCs w:val="44"/>
        </w:rPr>
        <w:t>评审办法</w:t>
      </w:r>
    </w:p>
    <w:p w:rsidR="00A039BC" w:rsidRPr="006E06B9" w:rsidRDefault="00A039BC" w:rsidP="006E06B9">
      <w:pPr>
        <w:adjustRightInd w:val="0"/>
        <w:snapToGrid w:val="0"/>
        <w:spacing w:line="360" w:lineRule="auto"/>
        <w:rPr>
          <w:b/>
          <w:bCs/>
          <w:color w:val="000000" w:themeColor="text1"/>
          <w:szCs w:val="32"/>
        </w:rPr>
      </w:pP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根据</w:t>
      </w:r>
      <w:r w:rsidR="00FA0EEB" w:rsidRPr="00EF0BD6">
        <w:rPr>
          <w:rFonts w:ascii="仿宋_GB2312" w:hint="eastAsia"/>
          <w:bCs/>
          <w:color w:val="000000" w:themeColor="text1"/>
          <w:szCs w:val="32"/>
        </w:rPr>
        <w:t>《中山大学研究生学费与奖助体系试行方案》（2014年7月）</w:t>
      </w:r>
      <w:r w:rsidR="00FA0EEB">
        <w:rPr>
          <w:rFonts w:ascii="仿宋_GB2312" w:hint="eastAsia"/>
          <w:bCs/>
          <w:color w:val="000000" w:themeColor="text1"/>
          <w:szCs w:val="32"/>
        </w:rPr>
        <w:t>和《中山大学研究生教育奖助金管理暂行办法》的规定以及</w:t>
      </w:r>
      <w:r w:rsidRPr="00EF0BD6">
        <w:rPr>
          <w:rFonts w:ascii="仿宋_GB2312" w:hint="eastAsia"/>
          <w:bCs/>
          <w:color w:val="000000" w:themeColor="text1"/>
          <w:szCs w:val="32"/>
        </w:rPr>
        <w:t xml:space="preserve">研究生院相关通知精神，制订本院研究生新生奖助金评审办法。 </w:t>
      </w:r>
    </w:p>
    <w:p w:rsidR="00A039BC" w:rsidRPr="00EF0BD6" w:rsidRDefault="00A039BC">
      <w:pPr>
        <w:adjustRightInd w:val="0"/>
        <w:snapToGrid w:val="0"/>
        <w:spacing w:line="360" w:lineRule="auto"/>
        <w:ind w:firstLineChars="192" w:firstLine="599"/>
        <w:rPr>
          <w:rFonts w:ascii="仿宋_GB2312"/>
          <w:bCs/>
          <w:color w:val="000000" w:themeColor="text1"/>
          <w:szCs w:val="32"/>
        </w:rPr>
      </w:pP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第一条 博士研究生奖助金评审办法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（一）博士一年级奖助金等级</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根据《中山大学研究生学费与奖助体系试行方案》（2014年7月）和《中山大学研究生教育奖助金管理暂行办法》规定，研究生奖助金由学业奖学金、国家助学金和学业助学金组成。博士研究生奖助</w:t>
      </w:r>
      <w:proofErr w:type="gramStart"/>
      <w:r w:rsidRPr="00EF0BD6">
        <w:rPr>
          <w:rFonts w:ascii="仿宋_GB2312" w:hint="eastAsia"/>
          <w:bCs/>
          <w:color w:val="000000" w:themeColor="text1"/>
          <w:szCs w:val="32"/>
        </w:rPr>
        <w:t>金分为</w:t>
      </w:r>
      <w:proofErr w:type="gramEnd"/>
      <w:r w:rsidRPr="00EF0BD6">
        <w:rPr>
          <w:rFonts w:ascii="仿宋_GB2312" w:hint="eastAsia"/>
          <w:bCs/>
          <w:color w:val="000000" w:themeColor="text1"/>
          <w:szCs w:val="32"/>
        </w:rPr>
        <w:t xml:space="preserve">三等，奖助金额如下表所示：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博士研究生一年级奖助金额</w:t>
      </w:r>
    </w:p>
    <w:tbl>
      <w:tblPr>
        <w:tblW w:w="5000" w:type="pct"/>
        <w:tblCellMar>
          <w:left w:w="0" w:type="dxa"/>
          <w:right w:w="0" w:type="dxa"/>
        </w:tblCellMar>
        <w:tblLook w:val="04A0"/>
      </w:tblPr>
      <w:tblGrid>
        <w:gridCol w:w="2735"/>
        <w:gridCol w:w="2071"/>
        <w:gridCol w:w="2071"/>
        <w:gridCol w:w="2071"/>
      </w:tblGrid>
      <w:tr w:rsidR="00B50528" w:rsidRPr="00EF0BD6" w:rsidTr="00B50528">
        <w:trPr>
          <w:trHeight w:val="1168"/>
        </w:trPr>
        <w:tc>
          <w:tcPr>
            <w:tcW w:w="1528"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tcPr>
          <w:p w:rsidR="00B50528" w:rsidRPr="00EF0BD6" w:rsidRDefault="00B50528" w:rsidP="00B50528">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等级</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学业奖学金</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国家助学金</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学业助学金</w:t>
            </w:r>
          </w:p>
        </w:tc>
      </w:tr>
      <w:tr w:rsidR="00B50528" w:rsidRPr="00EF0BD6" w:rsidTr="00B50528">
        <w:tc>
          <w:tcPr>
            <w:tcW w:w="1528"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一等奖助金</w:t>
            </w:r>
          </w:p>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lastRenderedPageBreak/>
              <w:t>（优生优培）</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lastRenderedPageBreak/>
              <w:t>10000元/年</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1000元/月</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A0285D">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2500元/月</w:t>
            </w:r>
          </w:p>
        </w:tc>
      </w:tr>
      <w:tr w:rsidR="00B50528" w:rsidRPr="00EF0BD6" w:rsidTr="00B50528">
        <w:tc>
          <w:tcPr>
            <w:tcW w:w="1528"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lastRenderedPageBreak/>
              <w:t>二等奖助金</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10000元/年</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1000元/月</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2200元/月</w:t>
            </w:r>
          </w:p>
        </w:tc>
      </w:tr>
      <w:tr w:rsidR="00B50528" w:rsidRPr="00EF0BD6" w:rsidTr="00B50528">
        <w:tc>
          <w:tcPr>
            <w:tcW w:w="1528"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三等奖助金</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10000元/年</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1000元/月</w:t>
            </w:r>
          </w:p>
        </w:tc>
        <w:tc>
          <w:tcPr>
            <w:tcW w:w="1157"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6E06B9">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1000元/月</w:t>
            </w:r>
          </w:p>
        </w:tc>
      </w:tr>
    </w:tbl>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（二）评审细则及步骤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1.一等奖助金：获得“优生优培”计划资助的博士生自动获得一等奖助金。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2.二等奖助金评审办法：（采取硕博连读生优先、打分的办法）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（1）计算硕博连读生在硕士阶段的总分数([一年级所修课程的学业成绩的算术平均分] +[科研得分])，根据总分数的高低排序决定二等奖助金的获得者。在分数相同的情况下，所发表论文</w:t>
      </w:r>
      <w:proofErr w:type="gramStart"/>
      <w:r w:rsidRPr="00EF0BD6">
        <w:rPr>
          <w:rFonts w:ascii="仿宋_GB2312" w:hint="eastAsia"/>
          <w:bCs/>
          <w:color w:val="000000" w:themeColor="text1"/>
          <w:szCs w:val="32"/>
        </w:rPr>
        <w:t>分区高</w:t>
      </w:r>
      <w:proofErr w:type="gramEnd"/>
      <w:r w:rsidRPr="00EF0BD6">
        <w:rPr>
          <w:rFonts w:ascii="仿宋_GB2312" w:hint="eastAsia"/>
          <w:bCs/>
          <w:color w:val="000000" w:themeColor="text1"/>
          <w:szCs w:val="32"/>
        </w:rPr>
        <w:t>的优先，积极参加我院研究生学术论坛者优先。科研得分标准参照学院研究生奖助金评审细则。</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（2）剩余二等奖助金的名额分配给统考生，并按统考生的“初试+复试”总成绩的高低顺序进行分配。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3.三等奖助金：未获得一、二等奖助金且符合资格的博士生。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第二条  硕士研究生奖助金评审办法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硕士研究生奖助金等级</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根据《中山大学研究生学费与奖助体系试行方案》（2014年7月）和《中山大学研究生教育奖助金管理暂行办法》规定，研究</w:t>
      </w:r>
      <w:r w:rsidRPr="00EF0BD6">
        <w:rPr>
          <w:rFonts w:ascii="仿宋_GB2312" w:hint="eastAsia"/>
          <w:bCs/>
          <w:color w:val="000000" w:themeColor="text1"/>
          <w:szCs w:val="32"/>
        </w:rPr>
        <w:lastRenderedPageBreak/>
        <w:t>生奖助金由学业奖学金、国家助学金和学业助学金组成。学术学位研究生奖助</w:t>
      </w:r>
      <w:proofErr w:type="gramStart"/>
      <w:r w:rsidRPr="00EF0BD6">
        <w:rPr>
          <w:rFonts w:ascii="仿宋_GB2312" w:hint="eastAsia"/>
          <w:bCs/>
          <w:color w:val="000000" w:themeColor="text1"/>
          <w:szCs w:val="32"/>
        </w:rPr>
        <w:t>金分为</w:t>
      </w:r>
      <w:proofErr w:type="gramEnd"/>
      <w:r w:rsidRPr="00EF0BD6">
        <w:rPr>
          <w:rFonts w:ascii="仿宋_GB2312" w:hint="eastAsia"/>
          <w:bCs/>
          <w:color w:val="000000" w:themeColor="text1"/>
          <w:szCs w:val="32"/>
        </w:rPr>
        <w:t>三等，奖助金额如下表所示：</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学术学位硕士生研究生奖助金额</w:t>
      </w:r>
    </w:p>
    <w:tbl>
      <w:tblPr>
        <w:tblW w:w="5000" w:type="pct"/>
        <w:jc w:val="center"/>
        <w:tblCellMar>
          <w:left w:w="0" w:type="dxa"/>
          <w:right w:w="0" w:type="dxa"/>
        </w:tblCellMar>
        <w:tblLook w:val="04A0"/>
      </w:tblPr>
      <w:tblGrid>
        <w:gridCol w:w="2497"/>
        <w:gridCol w:w="2152"/>
        <w:gridCol w:w="2150"/>
        <w:gridCol w:w="2149"/>
      </w:tblGrid>
      <w:tr w:rsidR="00B50528" w:rsidRPr="00EF0BD6" w:rsidTr="00B50528">
        <w:trPr>
          <w:jc w:val="center"/>
        </w:trPr>
        <w:tc>
          <w:tcPr>
            <w:tcW w:w="1395"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B50528">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等级</w:t>
            </w:r>
          </w:p>
        </w:tc>
        <w:tc>
          <w:tcPr>
            <w:tcW w:w="1202"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学业奖学金</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国家助学金</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学业助学金</w:t>
            </w:r>
          </w:p>
        </w:tc>
      </w:tr>
      <w:tr w:rsidR="00B50528" w:rsidRPr="00EF0BD6" w:rsidTr="00B50528">
        <w:trPr>
          <w:jc w:val="center"/>
        </w:trPr>
        <w:tc>
          <w:tcPr>
            <w:tcW w:w="1395"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一等奖助金</w:t>
            </w:r>
          </w:p>
        </w:tc>
        <w:tc>
          <w:tcPr>
            <w:tcW w:w="1202"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8000元/年</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500元/月</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500元/月</w:t>
            </w:r>
          </w:p>
        </w:tc>
      </w:tr>
      <w:tr w:rsidR="00B50528" w:rsidRPr="00EF0BD6" w:rsidTr="00B50528">
        <w:trPr>
          <w:jc w:val="center"/>
        </w:trPr>
        <w:tc>
          <w:tcPr>
            <w:tcW w:w="1395"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二等奖助金</w:t>
            </w:r>
          </w:p>
        </w:tc>
        <w:tc>
          <w:tcPr>
            <w:tcW w:w="1202"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8000元/年</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500元/月</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100元/月</w:t>
            </w:r>
          </w:p>
        </w:tc>
      </w:tr>
      <w:tr w:rsidR="00B50528" w:rsidRPr="00EF0BD6" w:rsidTr="00B50528">
        <w:trPr>
          <w:jc w:val="center"/>
        </w:trPr>
        <w:tc>
          <w:tcPr>
            <w:tcW w:w="1395"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三等奖助金</w:t>
            </w:r>
          </w:p>
        </w:tc>
        <w:tc>
          <w:tcPr>
            <w:tcW w:w="1202"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0</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rsidP="004056A5">
            <w:pPr>
              <w:adjustRightInd w:val="0"/>
              <w:snapToGrid w:val="0"/>
              <w:spacing w:line="360" w:lineRule="auto"/>
              <w:rPr>
                <w:rFonts w:ascii="仿宋_GB2312"/>
                <w:bCs/>
                <w:color w:val="000000" w:themeColor="text1"/>
                <w:szCs w:val="32"/>
              </w:rPr>
            </w:pPr>
            <w:r w:rsidRPr="00EF0BD6">
              <w:rPr>
                <w:rFonts w:ascii="仿宋_GB2312" w:hint="eastAsia"/>
                <w:bCs/>
                <w:color w:val="000000" w:themeColor="text1"/>
                <w:szCs w:val="32"/>
              </w:rPr>
              <w:t>500元/月</w:t>
            </w:r>
          </w:p>
        </w:tc>
        <w:tc>
          <w:tcPr>
            <w:tcW w:w="1201" w:type="pct"/>
            <w:tcBorders>
              <w:top w:val="single" w:sz="8" w:space="0" w:color="000000"/>
              <w:left w:val="single" w:sz="8" w:space="0" w:color="000000"/>
              <w:bottom w:val="single" w:sz="8" w:space="0" w:color="000000"/>
              <w:right w:val="single" w:sz="8" w:space="0" w:color="000000"/>
            </w:tcBorders>
            <w:shd w:val="clear" w:color="auto" w:fill="F5F5F5"/>
            <w:tcMar>
              <w:top w:w="109" w:type="dxa"/>
              <w:left w:w="109" w:type="dxa"/>
              <w:bottom w:w="109" w:type="dxa"/>
              <w:right w:w="109" w:type="dxa"/>
            </w:tcMar>
            <w:vAlign w:val="center"/>
          </w:tcPr>
          <w:p w:rsidR="00B50528" w:rsidRPr="00EF0BD6" w:rsidRDefault="00B50528">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0</w:t>
            </w:r>
          </w:p>
        </w:tc>
      </w:tr>
    </w:tbl>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（二）评审细则及步骤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1.总原则：优先考虑免试推荐生，再考虑统考生。根据学校旨在提高生源质量之精神，在免试推荐生中，优先考虑985高校生源，再考虑非985的211高校生源。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2.一等奖助金：首先根据来自985高校的免试推荐生的面试成绩的高低顺序决定一等奖助金的获得者；其次，剩余的一等奖助金名额按非985的211高校免试推荐生的六级英语成绩的高低顺序决定；如仍有剩余的一等奖助金名额，则按统考生的“初试+复试”总成绩高低顺序进行分配。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3.二等奖助金：优先分配给未获得一等奖助金的免试推荐生，剩余的二等奖助金名额，则按统考生的“初试+复试”总成绩高低顺序进行分配。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lastRenderedPageBreak/>
        <w:t xml:space="preserve">4.三等奖助金：所有未获得一、二等奖助金，且符合资格的硕士生全部获得三等奖助金。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 xml:space="preserve">第三条  特别说明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（一）专业学位硕士生研究生奖助金评选按照《中山大学研究生教育奖助金管理暂行办法》的规定和当年度研究生院关于新生年级研究生奖助金评审工作的通知要求执行。</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（二）获得硕博连读资格的硕士研究生，从第三学期起，除可获得硕士研究生学业奖学外，按博士研究生三等奖助金标准享受国家助学</w:t>
      </w:r>
      <w:bookmarkStart w:id="0" w:name="_GoBack"/>
      <w:bookmarkEnd w:id="0"/>
      <w:r w:rsidRPr="00EF0BD6">
        <w:rPr>
          <w:rFonts w:ascii="仿宋_GB2312" w:hint="eastAsia"/>
          <w:bCs/>
          <w:color w:val="000000" w:themeColor="text1"/>
          <w:szCs w:val="32"/>
        </w:rPr>
        <w:t xml:space="preserve">金和学业助学金。 </w:t>
      </w:r>
    </w:p>
    <w:p w:rsidR="00A039BC" w:rsidRPr="00EF0BD6" w:rsidRDefault="00E721D2">
      <w:pPr>
        <w:adjustRightInd w:val="0"/>
        <w:snapToGrid w:val="0"/>
        <w:spacing w:line="360" w:lineRule="auto"/>
        <w:ind w:firstLineChars="192" w:firstLine="599"/>
        <w:rPr>
          <w:rFonts w:ascii="仿宋_GB2312"/>
          <w:bCs/>
          <w:color w:val="000000" w:themeColor="text1"/>
          <w:szCs w:val="32"/>
        </w:rPr>
      </w:pPr>
      <w:r w:rsidRPr="00EF0BD6">
        <w:rPr>
          <w:rFonts w:ascii="仿宋_GB2312" w:hint="eastAsia"/>
          <w:bCs/>
          <w:color w:val="000000" w:themeColor="text1"/>
          <w:szCs w:val="32"/>
        </w:rPr>
        <w:t>（三）</w:t>
      </w:r>
      <w:r w:rsidR="00B03BC3">
        <w:rPr>
          <w:rFonts w:ascii="仿宋_GB2312" w:hint="eastAsia"/>
          <w:color w:val="000000"/>
          <w:szCs w:val="32"/>
          <w:shd w:val="clear" w:color="auto" w:fill="FFFFFF"/>
        </w:rPr>
        <w:t>获得</w:t>
      </w:r>
      <w:r w:rsidR="00B03BC3">
        <w:rPr>
          <w:rFonts w:eastAsia="微软雅黑" w:hint="eastAsia"/>
          <w:color w:val="000000"/>
          <w:szCs w:val="32"/>
          <w:shd w:val="clear" w:color="auto" w:fill="FFFFFF"/>
        </w:rPr>
        <w:t>“</w:t>
      </w:r>
      <w:r w:rsidR="00B03BC3">
        <w:rPr>
          <w:rFonts w:ascii="仿宋_GB2312" w:hint="eastAsia"/>
          <w:color w:val="000000"/>
          <w:szCs w:val="32"/>
          <w:shd w:val="clear" w:color="auto" w:fill="FFFFFF"/>
        </w:rPr>
        <w:t>优生优培</w:t>
      </w:r>
      <w:r w:rsidR="00B03BC3">
        <w:rPr>
          <w:rFonts w:eastAsia="微软雅黑" w:hint="eastAsia"/>
          <w:color w:val="000000"/>
          <w:szCs w:val="32"/>
          <w:shd w:val="clear" w:color="auto" w:fill="FFFFFF"/>
        </w:rPr>
        <w:t>”</w:t>
      </w:r>
      <w:r w:rsidR="00B03BC3">
        <w:rPr>
          <w:rFonts w:ascii="仿宋_GB2312" w:hint="eastAsia"/>
          <w:color w:val="000000"/>
          <w:szCs w:val="32"/>
          <w:shd w:val="clear" w:color="auto" w:fill="FFFFFF"/>
        </w:rPr>
        <w:t>计划资助的作为硕博连读生培养的免试硕士研究生，按照《中山大学博士研究生</w:t>
      </w:r>
      <w:r w:rsidR="00B03BC3">
        <w:rPr>
          <w:rFonts w:eastAsia="微软雅黑" w:hint="eastAsia"/>
          <w:color w:val="000000"/>
          <w:szCs w:val="32"/>
          <w:shd w:val="clear" w:color="auto" w:fill="FFFFFF"/>
        </w:rPr>
        <w:t>“</w:t>
      </w:r>
      <w:r w:rsidR="00B03BC3">
        <w:rPr>
          <w:rFonts w:ascii="仿宋_GB2312" w:hint="eastAsia"/>
          <w:color w:val="000000"/>
          <w:szCs w:val="32"/>
          <w:shd w:val="clear" w:color="auto" w:fill="FFFFFF"/>
        </w:rPr>
        <w:t>优生优培</w:t>
      </w:r>
      <w:r w:rsidR="00B03BC3">
        <w:rPr>
          <w:rFonts w:eastAsia="微软雅黑" w:hint="eastAsia"/>
          <w:color w:val="000000"/>
          <w:szCs w:val="32"/>
          <w:shd w:val="clear" w:color="auto" w:fill="FFFFFF"/>
        </w:rPr>
        <w:t>”</w:t>
      </w:r>
      <w:r w:rsidR="00B03BC3">
        <w:rPr>
          <w:rFonts w:ascii="仿宋_GB2312" w:hint="eastAsia"/>
          <w:color w:val="000000"/>
          <w:szCs w:val="32"/>
          <w:shd w:val="clear" w:color="auto" w:fill="FFFFFF"/>
        </w:rPr>
        <w:t>资助计划实施办法》资助标准执行</w:t>
      </w:r>
      <w:r w:rsidRPr="00EF0BD6">
        <w:rPr>
          <w:rFonts w:ascii="仿宋_GB2312" w:hint="eastAsia"/>
          <w:bCs/>
          <w:color w:val="000000" w:themeColor="text1"/>
          <w:szCs w:val="32"/>
        </w:rPr>
        <w:t xml:space="preserve">。 </w:t>
      </w:r>
    </w:p>
    <w:p w:rsidR="00A039BC" w:rsidRPr="00EF0BD6" w:rsidRDefault="00A039BC">
      <w:pPr>
        <w:adjustRightInd w:val="0"/>
        <w:snapToGrid w:val="0"/>
        <w:spacing w:line="360" w:lineRule="auto"/>
        <w:ind w:firstLineChars="192" w:firstLine="599"/>
        <w:rPr>
          <w:rFonts w:ascii="仿宋_GB2312"/>
          <w:bCs/>
          <w:color w:val="000000" w:themeColor="text1"/>
          <w:szCs w:val="32"/>
        </w:rPr>
      </w:pPr>
    </w:p>
    <w:p w:rsidR="00A039BC" w:rsidRPr="00EF0BD6" w:rsidRDefault="00A039BC" w:rsidP="00A70FA7">
      <w:pPr>
        <w:adjustRightInd w:val="0"/>
        <w:snapToGrid w:val="0"/>
        <w:spacing w:line="360" w:lineRule="auto"/>
        <w:rPr>
          <w:rFonts w:ascii="仿宋_GB2312"/>
          <w:bCs/>
          <w:color w:val="000000" w:themeColor="text1"/>
          <w:szCs w:val="32"/>
        </w:rPr>
      </w:pPr>
    </w:p>
    <w:p w:rsidR="00A70FA7" w:rsidRPr="00EF0BD6" w:rsidRDefault="00A70FA7" w:rsidP="00A70FA7">
      <w:pPr>
        <w:adjustRightInd w:val="0"/>
        <w:snapToGrid w:val="0"/>
        <w:spacing w:line="360" w:lineRule="auto"/>
        <w:rPr>
          <w:rFonts w:ascii="仿宋_GB2312"/>
          <w:bCs/>
          <w:color w:val="000000" w:themeColor="text1"/>
          <w:szCs w:val="32"/>
        </w:rPr>
      </w:pPr>
    </w:p>
    <w:p w:rsidR="00A039BC" w:rsidRPr="00EF0BD6" w:rsidRDefault="004056A5">
      <w:pPr>
        <w:adjustRightInd w:val="0"/>
        <w:snapToGrid w:val="0"/>
        <w:spacing w:line="360" w:lineRule="auto"/>
        <w:ind w:firstLineChars="192" w:firstLine="599"/>
        <w:jc w:val="right"/>
        <w:rPr>
          <w:rFonts w:ascii="仿宋_GB2312"/>
          <w:bCs/>
          <w:color w:val="000000" w:themeColor="text1"/>
          <w:szCs w:val="32"/>
        </w:rPr>
      </w:pPr>
      <w:r w:rsidRPr="00EF0BD6">
        <w:rPr>
          <w:rFonts w:ascii="仿宋_GB2312" w:hAnsiTheme="minorEastAsia" w:cs="Calibri" w:hint="eastAsia"/>
          <w:bCs/>
          <w:color w:val="000000" w:themeColor="text1"/>
          <w:szCs w:val="32"/>
        </w:rPr>
        <w:t>中山大学</w:t>
      </w:r>
      <w:r w:rsidR="00E721D2" w:rsidRPr="00EF0BD6">
        <w:rPr>
          <w:rFonts w:ascii="仿宋_GB2312" w:hint="eastAsia"/>
          <w:bCs/>
          <w:color w:val="000000" w:themeColor="text1"/>
          <w:szCs w:val="32"/>
        </w:rPr>
        <w:t xml:space="preserve">地球科学与工程学院 </w:t>
      </w:r>
    </w:p>
    <w:p w:rsidR="00A039BC" w:rsidRPr="00DC7DC6" w:rsidRDefault="00E721D2" w:rsidP="00DC7DC6">
      <w:pPr>
        <w:adjustRightInd w:val="0"/>
        <w:snapToGrid w:val="0"/>
        <w:spacing w:line="360" w:lineRule="auto"/>
        <w:ind w:firstLineChars="192" w:firstLine="599"/>
        <w:jc w:val="right"/>
        <w:rPr>
          <w:rFonts w:ascii="仿宋_GB2312"/>
          <w:bCs/>
          <w:color w:val="000000" w:themeColor="text1"/>
          <w:szCs w:val="32"/>
        </w:rPr>
      </w:pPr>
      <w:r w:rsidRPr="00EF0BD6">
        <w:rPr>
          <w:rFonts w:ascii="仿宋_GB2312" w:hint="eastAsia"/>
          <w:bCs/>
          <w:color w:val="000000" w:themeColor="text1"/>
          <w:szCs w:val="32"/>
        </w:rPr>
        <w:t>2016年10月7日</w:t>
      </w:r>
    </w:p>
    <w:sectPr w:rsidR="00A039BC" w:rsidRPr="00DC7DC6" w:rsidSect="006B3D2E">
      <w:headerReference w:type="even" r:id="rId8"/>
      <w:headerReference w:type="default" r:id="rId9"/>
      <w:footerReference w:type="even" r:id="rId10"/>
      <w:footerReference w:type="default" r:id="rId11"/>
      <w:footerReference w:type="first" r:id="rId12"/>
      <w:footnotePr>
        <w:numFmt w:val="decimalEnclosedCircleChinese"/>
        <w:numRestart w:val="eachPage"/>
      </w:footnotePr>
      <w:pgSz w:w="11906" w:h="16838"/>
      <w:pgMar w:top="2098" w:right="1588" w:bottom="2041" w:left="1588" w:header="851" w:footer="162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7CB" w:rsidRDefault="00AE77CB">
      <w:r>
        <w:separator/>
      </w:r>
    </w:p>
  </w:endnote>
  <w:endnote w:type="continuationSeparator" w:id="0">
    <w:p w:rsidR="00AE77CB" w:rsidRDefault="00AE77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8182D0F6-9A21-4D00-A423-C5B8B8D7A994}"/>
    <w:embedBold r:id="rId2" w:fontKey="{07BBA429-D396-442A-8CA8-3B05C3AD2A62}"/>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384D4C88-654F-4DE4-AFE7-77D4D37570BD}"/>
  </w:font>
  <w:font w:name="Cambria">
    <w:panose1 w:val="02040503050406030204"/>
    <w:charset w:val="00"/>
    <w:family w:val="roman"/>
    <w:pitch w:val="variable"/>
    <w:sig w:usb0="E00002FF" w:usb1="400004FF" w:usb2="00000000" w:usb3="00000000" w:csb0="0000019F" w:csb1="00000000"/>
    <w:embedRegular r:id="rId4" w:fontKey="{862C1ADE-BC76-489D-9D67-1F821926F54C}"/>
    <w:embedBold r:id="rId5" w:fontKey="{2970B94B-4BCF-4F9B-90EF-7E13F747DD7E}"/>
  </w:font>
  <w:font w:name="仿宋">
    <w:panose1 w:val="02010609060101010101"/>
    <w:charset w:val="86"/>
    <w:family w:val="modern"/>
    <w:pitch w:val="fixed"/>
    <w:sig w:usb0="800002BF" w:usb1="38CF7CFA" w:usb2="00000016" w:usb3="00000000" w:csb0="00040001" w:csb1="00000000"/>
    <w:embedRegular r:id="rId6" w:subsetted="1" w:fontKey="{BEF67230-3CA7-42D4-AE8A-3B0DA2F63176}"/>
  </w:font>
  <w:font w:name="微软雅黑">
    <w:panose1 w:val="020B0503020204020204"/>
    <w:charset w:val="86"/>
    <w:family w:val="swiss"/>
    <w:pitch w:val="variable"/>
    <w:sig w:usb0="80000287" w:usb1="280F3C52" w:usb2="00000016" w:usb3="00000000" w:csb0="0004001F" w:csb1="00000000"/>
    <w:embedRegular r:id="rId7" w:subsetted="1" w:fontKey="{8EABE794-7AF1-49EB-B318-E8B85DC764F6}"/>
  </w:font>
  <w:font w:name="黑体">
    <w:altName w:val="SimHei"/>
    <w:panose1 w:val="02010609060101010101"/>
    <w:charset w:val="86"/>
    <w:family w:val="modern"/>
    <w:pitch w:val="fixed"/>
    <w:sig w:usb0="800002BF" w:usb1="38CF7CFA" w:usb2="00000016" w:usb3="00000000" w:csb0="00040001" w:csb1="00000000"/>
    <w:embedBold r:id="rId8" w:subsetted="1" w:fontKey="{32094C16-B834-4619-8A6D-9C442A6AAE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9BC" w:rsidRDefault="00E721D2">
    <w:pPr>
      <w:pStyle w:val="a6"/>
    </w:pPr>
    <w:r>
      <w:rPr>
        <w:rFonts w:ascii="Times New Roman" w:hAnsi="Times New Roman" w:cs="Times New Roman" w:hint="eastAsia"/>
        <w:sz w:val="28"/>
        <w:szCs w:val="28"/>
      </w:rPr>
      <w:t xml:space="preserve">  </w:t>
    </w:r>
    <w:r>
      <w:rPr>
        <w:rFonts w:ascii="Times New Roman" w:hAnsi="Times New Roman" w:cs="Times New Roman"/>
        <w:sz w:val="28"/>
        <w:szCs w:val="28"/>
      </w:rPr>
      <w:t>—</w:t>
    </w:r>
    <w:r w:rsidR="00114BEE">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14BEE">
      <w:rPr>
        <w:rFonts w:ascii="Times New Roman" w:hAnsi="Times New Roman" w:cs="Times New Roman"/>
        <w:sz w:val="28"/>
        <w:szCs w:val="28"/>
      </w:rPr>
      <w:fldChar w:fldCharType="separate"/>
    </w:r>
    <w:r w:rsidR="00FA0EEB" w:rsidRPr="00FA0EEB">
      <w:rPr>
        <w:rFonts w:ascii="Times New Roman" w:hAnsi="Times New Roman" w:cs="Times New Roman"/>
        <w:noProof/>
        <w:sz w:val="28"/>
        <w:szCs w:val="28"/>
        <w:lang w:val="zh-CN"/>
      </w:rPr>
      <w:t>4</w:t>
    </w:r>
    <w:r w:rsidR="00114BEE">
      <w:rPr>
        <w:rFonts w:ascii="Times New Roman" w:hAnsi="Times New Roman" w:cs="Times New Roman"/>
        <w:sz w:val="28"/>
        <w:szCs w:val="28"/>
      </w:rPr>
      <w:fldChar w:fldCharType="end"/>
    </w:r>
    <w:r>
      <w:rPr>
        <w:rFonts w:ascii="Times New Roman" w:hAnsi="Times New Roman" w:cs="Times New Roman"/>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9BC" w:rsidRDefault="00E721D2">
    <w:pPr>
      <w:pStyle w:val="a6"/>
      <w:wordWrap w:val="0"/>
      <w:jc w:val="right"/>
    </w:pPr>
    <w:r>
      <w:rPr>
        <w:rFonts w:ascii="Times New Roman" w:hAnsi="Times New Roman" w:cs="Times New Roman"/>
        <w:sz w:val="28"/>
        <w:szCs w:val="28"/>
      </w:rPr>
      <w:t>—</w:t>
    </w:r>
    <w:r w:rsidR="00114BEE">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14BEE">
      <w:rPr>
        <w:rFonts w:ascii="Times New Roman" w:hAnsi="Times New Roman" w:cs="Times New Roman"/>
        <w:sz w:val="28"/>
        <w:szCs w:val="28"/>
      </w:rPr>
      <w:fldChar w:fldCharType="separate"/>
    </w:r>
    <w:r w:rsidR="00FA0EEB" w:rsidRPr="00FA0EEB">
      <w:rPr>
        <w:rFonts w:ascii="Times New Roman" w:hAnsi="Times New Roman" w:cs="Times New Roman"/>
        <w:noProof/>
        <w:sz w:val="28"/>
        <w:szCs w:val="28"/>
        <w:lang w:val="zh-CN"/>
      </w:rPr>
      <w:t>3</w:t>
    </w:r>
    <w:r w:rsidR="00114BEE">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9BC" w:rsidRDefault="00E721D2">
    <w:pPr>
      <w:pStyle w:val="a6"/>
      <w:wordWrap w:val="0"/>
      <w:jc w:val="right"/>
    </w:pPr>
    <w:r>
      <w:rPr>
        <w:rFonts w:ascii="Times New Roman" w:hAnsi="Times New Roman" w:cs="Times New Roman"/>
        <w:sz w:val="28"/>
        <w:szCs w:val="28"/>
      </w:rPr>
      <w:t>—</w:t>
    </w:r>
    <w:r w:rsidR="00114BEE">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14BEE">
      <w:rPr>
        <w:rFonts w:ascii="Times New Roman" w:hAnsi="Times New Roman" w:cs="Times New Roman"/>
        <w:sz w:val="28"/>
        <w:szCs w:val="28"/>
      </w:rPr>
      <w:fldChar w:fldCharType="separate"/>
    </w:r>
    <w:r w:rsidR="00FA0EEB" w:rsidRPr="00FA0EEB">
      <w:rPr>
        <w:rFonts w:ascii="Times New Roman" w:hAnsi="Times New Roman" w:cs="Times New Roman"/>
        <w:noProof/>
        <w:sz w:val="28"/>
        <w:szCs w:val="28"/>
        <w:lang w:val="zh-CN"/>
      </w:rPr>
      <w:t>1</w:t>
    </w:r>
    <w:r w:rsidR="00114BEE">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7CB" w:rsidRDefault="00AE77CB">
      <w:r>
        <w:separator/>
      </w:r>
    </w:p>
  </w:footnote>
  <w:footnote w:type="continuationSeparator" w:id="0">
    <w:p w:rsidR="00AE77CB" w:rsidRDefault="00AE77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9BC" w:rsidRDefault="00A039BC">
    <w:pPr>
      <w:pStyle w:val="a7"/>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9BC" w:rsidRDefault="00A039BC">
    <w:pPr>
      <w:pStyle w:val="a7"/>
      <w:pBdr>
        <w:bottom w:val="none" w:sz="0" w:space="1"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12290"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2919"/>
    <w:rsid w:val="0002727F"/>
    <w:rsid w:val="00030B15"/>
    <w:rsid w:val="00047AA4"/>
    <w:rsid w:val="000C3ACA"/>
    <w:rsid w:val="000D6A64"/>
    <w:rsid w:val="000E3BC9"/>
    <w:rsid w:val="001001BF"/>
    <w:rsid w:val="00111158"/>
    <w:rsid w:val="00114BEE"/>
    <w:rsid w:val="00137BA5"/>
    <w:rsid w:val="00180691"/>
    <w:rsid w:val="00192A77"/>
    <w:rsid w:val="001A15AC"/>
    <w:rsid w:val="001A4D7B"/>
    <w:rsid w:val="001B2074"/>
    <w:rsid w:val="001C4193"/>
    <w:rsid w:val="001C6C10"/>
    <w:rsid w:val="00216360"/>
    <w:rsid w:val="00221B66"/>
    <w:rsid w:val="00251D5E"/>
    <w:rsid w:val="00255631"/>
    <w:rsid w:val="00262190"/>
    <w:rsid w:val="00262F8B"/>
    <w:rsid w:val="00265CBA"/>
    <w:rsid w:val="002D2105"/>
    <w:rsid w:val="002E2A09"/>
    <w:rsid w:val="002F0783"/>
    <w:rsid w:val="002F2ED1"/>
    <w:rsid w:val="0030202D"/>
    <w:rsid w:val="00310A7F"/>
    <w:rsid w:val="00330A72"/>
    <w:rsid w:val="00335419"/>
    <w:rsid w:val="003539FC"/>
    <w:rsid w:val="00387133"/>
    <w:rsid w:val="003A3701"/>
    <w:rsid w:val="003C4BE5"/>
    <w:rsid w:val="003D2FE4"/>
    <w:rsid w:val="003D4369"/>
    <w:rsid w:val="004056A5"/>
    <w:rsid w:val="00406824"/>
    <w:rsid w:val="00445496"/>
    <w:rsid w:val="004547EE"/>
    <w:rsid w:val="00455838"/>
    <w:rsid w:val="00464C8B"/>
    <w:rsid w:val="00465033"/>
    <w:rsid w:val="00470269"/>
    <w:rsid w:val="00484FE5"/>
    <w:rsid w:val="004C5FBC"/>
    <w:rsid w:val="005111C4"/>
    <w:rsid w:val="005A02CB"/>
    <w:rsid w:val="00633F67"/>
    <w:rsid w:val="00661207"/>
    <w:rsid w:val="00680E17"/>
    <w:rsid w:val="006B3D2E"/>
    <w:rsid w:val="006E06B9"/>
    <w:rsid w:val="006F3824"/>
    <w:rsid w:val="00745D45"/>
    <w:rsid w:val="007C31B7"/>
    <w:rsid w:val="007D2BC8"/>
    <w:rsid w:val="007F1A60"/>
    <w:rsid w:val="00804651"/>
    <w:rsid w:val="00812A08"/>
    <w:rsid w:val="0085406F"/>
    <w:rsid w:val="00855E17"/>
    <w:rsid w:val="0086691F"/>
    <w:rsid w:val="00885C5E"/>
    <w:rsid w:val="00886BF3"/>
    <w:rsid w:val="008A57A9"/>
    <w:rsid w:val="008A7B50"/>
    <w:rsid w:val="008B07F2"/>
    <w:rsid w:val="008F44B5"/>
    <w:rsid w:val="00900508"/>
    <w:rsid w:val="009007FF"/>
    <w:rsid w:val="009106E6"/>
    <w:rsid w:val="00957AD8"/>
    <w:rsid w:val="00981259"/>
    <w:rsid w:val="009E1217"/>
    <w:rsid w:val="009E50E6"/>
    <w:rsid w:val="00A0285D"/>
    <w:rsid w:val="00A039BC"/>
    <w:rsid w:val="00A14F7B"/>
    <w:rsid w:val="00A15DC0"/>
    <w:rsid w:val="00A2317E"/>
    <w:rsid w:val="00A25DC7"/>
    <w:rsid w:val="00A64785"/>
    <w:rsid w:val="00A70FA7"/>
    <w:rsid w:val="00A72919"/>
    <w:rsid w:val="00A915EA"/>
    <w:rsid w:val="00AB7102"/>
    <w:rsid w:val="00AE77CB"/>
    <w:rsid w:val="00AF2D96"/>
    <w:rsid w:val="00B03BC3"/>
    <w:rsid w:val="00B1657A"/>
    <w:rsid w:val="00B3431D"/>
    <w:rsid w:val="00B450EC"/>
    <w:rsid w:val="00B50528"/>
    <w:rsid w:val="00B647F4"/>
    <w:rsid w:val="00BD0D4A"/>
    <w:rsid w:val="00BF7B90"/>
    <w:rsid w:val="00C040D3"/>
    <w:rsid w:val="00C143EB"/>
    <w:rsid w:val="00C17A79"/>
    <w:rsid w:val="00C30E21"/>
    <w:rsid w:val="00CC443F"/>
    <w:rsid w:val="00D0318A"/>
    <w:rsid w:val="00D12D05"/>
    <w:rsid w:val="00D27289"/>
    <w:rsid w:val="00D65E9F"/>
    <w:rsid w:val="00D9127E"/>
    <w:rsid w:val="00DC7DC6"/>
    <w:rsid w:val="00DD0D46"/>
    <w:rsid w:val="00DD29A6"/>
    <w:rsid w:val="00DE1946"/>
    <w:rsid w:val="00DF07D8"/>
    <w:rsid w:val="00DF149D"/>
    <w:rsid w:val="00E04624"/>
    <w:rsid w:val="00E24535"/>
    <w:rsid w:val="00E34E53"/>
    <w:rsid w:val="00E47A39"/>
    <w:rsid w:val="00E546B9"/>
    <w:rsid w:val="00E721D2"/>
    <w:rsid w:val="00E81587"/>
    <w:rsid w:val="00E85A0E"/>
    <w:rsid w:val="00E877E1"/>
    <w:rsid w:val="00EF0BD6"/>
    <w:rsid w:val="00EF0F70"/>
    <w:rsid w:val="00EF6B78"/>
    <w:rsid w:val="00F10BD3"/>
    <w:rsid w:val="00F27225"/>
    <w:rsid w:val="00F34512"/>
    <w:rsid w:val="00F52ABD"/>
    <w:rsid w:val="00F86E5A"/>
    <w:rsid w:val="00FA0EEB"/>
    <w:rsid w:val="00FD561B"/>
    <w:rsid w:val="00FF1E97"/>
    <w:rsid w:val="0B6818BC"/>
    <w:rsid w:val="10CB41AE"/>
    <w:rsid w:val="13617007"/>
    <w:rsid w:val="24693725"/>
    <w:rsid w:val="342A3D03"/>
    <w:rsid w:val="37EE5E3E"/>
    <w:rsid w:val="389118C8"/>
    <w:rsid w:val="3A3B73F0"/>
    <w:rsid w:val="45553A1E"/>
    <w:rsid w:val="47B2470F"/>
    <w:rsid w:val="49452AE8"/>
    <w:rsid w:val="4AD15E3F"/>
    <w:rsid w:val="59BD3675"/>
    <w:rsid w:val="5F8C60F8"/>
    <w:rsid w:val="6512040F"/>
    <w:rsid w:val="69F72359"/>
    <w:rsid w:val="6E3848D7"/>
    <w:rsid w:val="6EA306F9"/>
    <w:rsid w:val="72EF568C"/>
    <w:rsid w:val="7DFF16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D2E"/>
    <w:pPr>
      <w:widowControl w:val="0"/>
      <w:jc w:val="both"/>
    </w:pPr>
    <w:rPr>
      <w:rFonts w:ascii="Times New Roman" w:eastAsia="仿宋_GB2312" w:hAnsi="Times New Roman" w:cs="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6B3D2E"/>
    <w:pPr>
      <w:adjustRightInd w:val="0"/>
      <w:snapToGrid w:val="0"/>
      <w:spacing w:line="500" w:lineRule="atLeast"/>
    </w:pPr>
    <w:rPr>
      <w:rFonts w:ascii="宋体"/>
      <w:bCs/>
      <w:sz w:val="28"/>
    </w:rPr>
  </w:style>
  <w:style w:type="paragraph" w:styleId="a4">
    <w:name w:val="Body Text Indent"/>
    <w:basedOn w:val="a"/>
    <w:link w:val="Char0"/>
    <w:qFormat/>
    <w:rsid w:val="006B3D2E"/>
    <w:pPr>
      <w:adjustRightInd w:val="0"/>
      <w:snapToGrid w:val="0"/>
      <w:spacing w:line="460" w:lineRule="atLeast"/>
      <w:ind w:firstLineChars="192" w:firstLine="461"/>
    </w:pPr>
    <w:rPr>
      <w:sz w:val="24"/>
    </w:rPr>
  </w:style>
  <w:style w:type="paragraph" w:styleId="a5">
    <w:name w:val="Balloon Text"/>
    <w:basedOn w:val="a"/>
    <w:link w:val="Char1"/>
    <w:uiPriority w:val="99"/>
    <w:unhideWhenUsed/>
    <w:qFormat/>
    <w:rsid w:val="006B3D2E"/>
    <w:rPr>
      <w:sz w:val="18"/>
      <w:szCs w:val="18"/>
    </w:rPr>
  </w:style>
  <w:style w:type="paragraph" w:styleId="a6">
    <w:name w:val="footer"/>
    <w:basedOn w:val="a"/>
    <w:link w:val="Char2"/>
    <w:uiPriority w:val="99"/>
    <w:unhideWhenUsed/>
    <w:qFormat/>
    <w:rsid w:val="006B3D2E"/>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rsid w:val="006B3D2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Title"/>
    <w:basedOn w:val="a"/>
    <w:next w:val="a"/>
    <w:uiPriority w:val="10"/>
    <w:qFormat/>
    <w:rsid w:val="006B3D2E"/>
    <w:pPr>
      <w:spacing w:before="240" w:after="60"/>
      <w:jc w:val="center"/>
      <w:outlineLvl w:val="0"/>
    </w:pPr>
    <w:rPr>
      <w:rFonts w:ascii="Cambria" w:eastAsia="宋体" w:hAnsi="Cambria"/>
      <w:b/>
      <w:bCs/>
      <w:szCs w:val="32"/>
    </w:rPr>
  </w:style>
  <w:style w:type="character" w:styleId="a9">
    <w:name w:val="line number"/>
    <w:basedOn w:val="a0"/>
    <w:uiPriority w:val="99"/>
    <w:unhideWhenUsed/>
    <w:qFormat/>
    <w:rsid w:val="006B3D2E"/>
  </w:style>
  <w:style w:type="character" w:customStyle="1" w:styleId="Char3">
    <w:name w:val="页眉 Char"/>
    <w:basedOn w:val="a0"/>
    <w:link w:val="a7"/>
    <w:uiPriority w:val="99"/>
    <w:qFormat/>
    <w:rsid w:val="006B3D2E"/>
    <w:rPr>
      <w:sz w:val="18"/>
      <w:szCs w:val="18"/>
    </w:rPr>
  </w:style>
  <w:style w:type="character" w:customStyle="1" w:styleId="Char2">
    <w:name w:val="页脚 Char"/>
    <w:basedOn w:val="a0"/>
    <w:link w:val="a6"/>
    <w:uiPriority w:val="99"/>
    <w:qFormat/>
    <w:rsid w:val="006B3D2E"/>
    <w:rPr>
      <w:sz w:val="18"/>
      <w:szCs w:val="18"/>
    </w:rPr>
  </w:style>
  <w:style w:type="character" w:customStyle="1" w:styleId="Char0">
    <w:name w:val="正文文本缩进 Char"/>
    <w:basedOn w:val="a0"/>
    <w:link w:val="a4"/>
    <w:qFormat/>
    <w:rsid w:val="006B3D2E"/>
    <w:rPr>
      <w:rFonts w:ascii="Times New Roman" w:eastAsia="宋体" w:hAnsi="Times New Roman" w:cs="Times New Roman"/>
      <w:sz w:val="24"/>
      <w:szCs w:val="24"/>
    </w:rPr>
  </w:style>
  <w:style w:type="character" w:customStyle="1" w:styleId="Char">
    <w:name w:val="正文文本 Char"/>
    <w:basedOn w:val="a0"/>
    <w:link w:val="a3"/>
    <w:qFormat/>
    <w:rsid w:val="006B3D2E"/>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6B3D2E"/>
    <w:rPr>
      <w:rFonts w:ascii="Times New Roman" w:eastAsia="宋体" w:hAnsi="Times New Roman" w:cs="Times New Roman"/>
      <w:sz w:val="18"/>
      <w:szCs w:val="18"/>
    </w:rPr>
  </w:style>
  <w:style w:type="paragraph" w:customStyle="1" w:styleId="1">
    <w:name w:val="列出段落1"/>
    <w:basedOn w:val="a"/>
    <w:uiPriority w:val="99"/>
    <w:qFormat/>
    <w:rsid w:val="006B3D2E"/>
    <w:pPr>
      <w:ind w:firstLineChars="200" w:firstLine="420"/>
    </w:pPr>
    <w:rPr>
      <w:rFonts w:ascii="Calibri" w:eastAsia="宋体" w:hAnsi="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BE6D5-F9EF-424B-9783-CA95FDB2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29</TotalTime>
  <Pages>4</Pages>
  <Words>228</Words>
  <Characters>1303</Characters>
  <Application>Microsoft Office Word</Application>
  <DocSecurity>0</DocSecurity>
  <Lines>10</Lines>
  <Paragraphs>3</Paragraphs>
  <ScaleCrop>false</ScaleCrop>
  <Company>SYSU</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JZQ</cp:lastModifiedBy>
  <cp:revision>18</cp:revision>
  <cp:lastPrinted>2016-11-03T09:16:00Z</cp:lastPrinted>
  <dcterms:created xsi:type="dcterms:W3CDTF">2017-03-05T09:08:00Z</dcterms:created>
  <dcterms:modified xsi:type="dcterms:W3CDTF">2018-04-13T03:37:00Z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